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3B3" w:rsidRDefault="00533198" w:rsidP="00533198">
      <w:pPr>
        <w:spacing w:after="0"/>
      </w:pPr>
      <w:r>
        <w:t>Student’s Name</w:t>
      </w:r>
    </w:p>
    <w:p w:rsidR="00A26FED" w:rsidRDefault="00A26FED" w:rsidP="00533198">
      <w:pPr>
        <w:spacing w:after="0"/>
      </w:pPr>
      <w:r>
        <w:t>Professor’s Name</w:t>
      </w:r>
    </w:p>
    <w:p w:rsidR="00533198" w:rsidRDefault="00A26FED" w:rsidP="00533198">
      <w:pPr>
        <w:spacing w:after="0"/>
      </w:pPr>
      <w:r>
        <w:t xml:space="preserve">Course </w:t>
      </w:r>
    </w:p>
    <w:p w:rsidR="00A26FED" w:rsidRDefault="00A26FED" w:rsidP="00533198">
      <w:pPr>
        <w:spacing w:after="0"/>
      </w:pPr>
      <w:r>
        <w:t xml:space="preserve">Date </w:t>
      </w:r>
    </w:p>
    <w:p w:rsidR="005540B7" w:rsidRDefault="005540B7" w:rsidP="00533198">
      <w:pPr>
        <w:spacing w:after="0"/>
        <w:ind w:hanging="90"/>
        <w:jc w:val="center"/>
        <w:rPr>
          <w:rFonts w:eastAsia="Times New Roman" w:cs="Times New Roman"/>
          <w:szCs w:val="24"/>
        </w:rPr>
      </w:pPr>
      <w:bookmarkStart w:id="0" w:name="_GoBack"/>
      <w:r w:rsidRPr="005540B7">
        <w:rPr>
          <w:rFonts w:eastAsia="Times New Roman" w:cs="Times New Roman"/>
          <w:szCs w:val="24"/>
        </w:rPr>
        <w:t>The Paperhanger and A Death</w:t>
      </w:r>
    </w:p>
    <w:bookmarkEnd w:id="0"/>
    <w:p w:rsidR="005540B7" w:rsidRPr="005540B7" w:rsidRDefault="005540B7" w:rsidP="00533198">
      <w:pPr>
        <w:spacing w:after="0"/>
        <w:ind w:firstLine="720"/>
        <w:jc w:val="both"/>
        <w:rPr>
          <w:rFonts w:eastAsia="Times New Roman" w:cs="Times New Roman"/>
          <w:szCs w:val="24"/>
        </w:rPr>
      </w:pPr>
      <w:r w:rsidRPr="005540B7">
        <w:rPr>
          <w:rFonts w:eastAsia="Times New Roman" w:cs="Times New Roman"/>
          <w:szCs w:val="24"/>
        </w:rPr>
        <w:t xml:space="preserve">The story is narrated by a third-person who depicts actions of activities in the past tense. The narrator has got omniscient skills to unfold all the events that took place in the story through the use of wisdom and irony. The focus of the story changes from one instance to another. The doctor’s wife was moving to the paperhanger then to the doctor before moving back again to the doctor. The events got told in the sequential order of the happenings. The narrator tells of the disappearance of a child that leads to the disintegration of her parents’ marriage. The removal of the child got determined in detail with the actions of the doctor, his wife, and Paperhanger (Gael p. 309). Tension in the story got developed through the disappearance of the child. The doctor’s wife quarrels the Paperhanger on the area where a house should get built for them. The tension between her and the Paperhanger gets created and get worsened by the disappearance of her daughter. The doctor’s wife is tensed and calls for sheriff to check on her daughter within the house. </w:t>
      </w:r>
    </w:p>
    <w:p w:rsidR="005540B7" w:rsidRDefault="005540B7" w:rsidP="00533198">
      <w:pPr>
        <w:spacing w:after="0"/>
        <w:ind w:firstLine="720"/>
        <w:rPr>
          <w:rFonts w:eastAsia="Times New Roman" w:cs="Times New Roman"/>
          <w:szCs w:val="24"/>
        </w:rPr>
      </w:pPr>
      <w:r w:rsidRPr="005540B7">
        <w:rPr>
          <w:rFonts w:eastAsia="Times New Roman" w:cs="Times New Roman"/>
          <w:szCs w:val="24"/>
        </w:rPr>
        <w:t xml:space="preserve">The story of A Death by Stephen King is narrated by the first person who provides the occurrence of every event chronologically. The story got told after the murder of a young girl with Jim Trusdale being the main suspect. Truesdale played a significant role in the short story by becoming the main suspect of murder. He has got accused of committing rape and murder of a young girl. The tension got created between Sheriff Barclay and Jim Trusdale, with the former interrogating the latter on the death of the girl. </w:t>
      </w:r>
    </w:p>
    <w:p w:rsidR="005540B7" w:rsidRPr="005540B7" w:rsidRDefault="005540B7" w:rsidP="00533198">
      <w:pPr>
        <w:spacing w:after="0"/>
        <w:ind w:firstLine="720"/>
        <w:jc w:val="both"/>
        <w:rPr>
          <w:rFonts w:eastAsia="Times New Roman" w:cs="Times New Roman"/>
          <w:szCs w:val="24"/>
        </w:rPr>
      </w:pPr>
      <w:r w:rsidRPr="005540B7">
        <w:rPr>
          <w:rFonts w:eastAsia="Times New Roman" w:cs="Times New Roman"/>
          <w:szCs w:val="24"/>
        </w:rPr>
        <w:lastRenderedPageBreak/>
        <w:t xml:space="preserve">In the case of “The paperhanger,” the story starts with a quarrel between the doctor’s wife and Paperhanger (Gael p. 309). The tension got built as a result of a doctor’s wife need to get developed a mansion for her family. Her child, Zeineb, was innocently playing with the Paperhanger’s long hair. The sexual response made by Paperhanger provokes a doctor’s wife, who verbally abuses him. Zeineb then disappears in the house, creating panic in her mother, who starts a frantic search with her workers to get her daughter. The doctor’s wife accuses Paperhanger of hiding Zeineb after becoming overwhelmed by emotions and tells him how he killed his wife </w:t>
      </w:r>
      <w:r w:rsidRPr="005540B7">
        <w:rPr>
          <w:rFonts w:eastAsia="Times New Roman" w:cs="Times New Roman"/>
        </w:rPr>
        <w:t>(Giraldi &amp; William p</w:t>
      </w:r>
      <w:r w:rsidRPr="005540B7">
        <w:rPr>
          <w:rFonts w:eastAsia="Times New Roman" w:cs="Times New Roman"/>
          <w:szCs w:val="24"/>
        </w:rPr>
        <w:t xml:space="preserve">. 269). William Gay uses religious imagery to depict Paperhanger’s actions of how he murdered Zeineb by snapping her neck. The tension got increased by such comments he makes on killing the daughter of the doctor. </w:t>
      </w:r>
    </w:p>
    <w:p w:rsidR="005540B7" w:rsidRDefault="005540B7" w:rsidP="00533198">
      <w:pPr>
        <w:spacing w:after="0"/>
        <w:ind w:firstLine="720"/>
        <w:jc w:val="both"/>
        <w:rPr>
          <w:rFonts w:eastAsia="Times New Roman" w:cs="Times New Roman"/>
          <w:szCs w:val="24"/>
        </w:rPr>
      </w:pPr>
      <w:r w:rsidRPr="005540B7">
        <w:rPr>
          <w:rFonts w:eastAsia="Times New Roman" w:cs="Times New Roman"/>
          <w:szCs w:val="24"/>
        </w:rPr>
        <w:t xml:space="preserve">Stephen King developed conflict in ‘The Death’ by depicting the story of a young girl’s death. The main suspect is Jim Trusdale, who gets arrested by Sheriff Barclay at his house. Sheriff Barclay believes that Trusdale took part in raping and murdering the young girl. Truesdale refuses to yield into Barclay’s allegations, and conflict of thoughts gets created. The tension got created when Trusdale is arrested and taken up for interrogations (Cox &amp; Ailsa p. 99). The act of refusing to admit to the charges of rape and murder led to the development of serious misunderstandings. Sheriff Barclay believed that the crime was committed by Jim Trusdale, with the majority of people accusing him too. Suspense is created in the story by Stephen King, who manages to create an understanding of the girl’s death at the end of the story. </w:t>
      </w:r>
    </w:p>
    <w:p w:rsidR="005540B7" w:rsidRPr="005540B7" w:rsidRDefault="005540B7" w:rsidP="00533198">
      <w:pPr>
        <w:spacing w:after="0"/>
        <w:ind w:firstLine="720"/>
        <w:jc w:val="both"/>
        <w:rPr>
          <w:rFonts w:eastAsia="Times New Roman" w:cs="Times New Roman"/>
          <w:szCs w:val="24"/>
        </w:rPr>
      </w:pPr>
      <w:r w:rsidRPr="005540B7">
        <w:rPr>
          <w:rFonts w:eastAsia="Times New Roman" w:cs="Times New Roman"/>
          <w:szCs w:val="24"/>
        </w:rPr>
        <w:t xml:space="preserve">The story of “The Paperhanger” is involved in describing the actions of people and nature as sharp and evocative. The beauty and menace in the world get shown in the story through the use of different characters. With all that the earth provides for human beings, he has no appreciation of nature as he explains the inhuman quality of people. The description of all the </w:t>
      </w:r>
      <w:r w:rsidRPr="005540B7">
        <w:rPr>
          <w:rFonts w:eastAsia="Times New Roman" w:cs="Times New Roman"/>
          <w:szCs w:val="24"/>
        </w:rPr>
        <w:lastRenderedPageBreak/>
        <w:t>events that take place in the story is vivid, but they carry an impending danger to people. For instance, the behavior of the doctor’s wife accusing Paperhanger of killing his wife is not bright</w:t>
      </w:r>
      <w:r w:rsidRPr="005540B7">
        <w:rPr>
          <w:rFonts w:eastAsia="Times New Roman" w:cs="Times New Roman"/>
        </w:rPr>
        <w:t xml:space="preserve"> (Giraldi &amp; William p</w:t>
      </w:r>
      <w:r w:rsidRPr="005540B7">
        <w:rPr>
          <w:rFonts w:eastAsia="Times New Roman" w:cs="Times New Roman"/>
          <w:szCs w:val="24"/>
        </w:rPr>
        <w:t xml:space="preserve">. 269). The words are said after her daughter goes missing and accuses Paperhanger as the liable person. Misdirection got created on people through not getting able to tell the person who killed Zeineb. The use of irony has confused most people who read William Gay’s book of ‘The Paperhanger.’ </w:t>
      </w:r>
    </w:p>
    <w:p w:rsidR="005540B7" w:rsidRDefault="005540B7" w:rsidP="00533198">
      <w:pPr>
        <w:spacing w:after="0"/>
        <w:ind w:firstLine="720"/>
        <w:jc w:val="both"/>
        <w:rPr>
          <w:rFonts w:eastAsia="Times New Roman" w:cs="Times New Roman"/>
          <w:szCs w:val="24"/>
        </w:rPr>
      </w:pPr>
      <w:r w:rsidRPr="005540B7">
        <w:rPr>
          <w:rFonts w:eastAsia="Times New Roman" w:cs="Times New Roman"/>
          <w:szCs w:val="24"/>
        </w:rPr>
        <w:t xml:space="preserve">Stephen King wrote about the occurrence of a girl’s death that sparked a lot of uproar in the society (Candraningrum p. 89). Sheriff Barclay took the opportunity and arrested Jim Trusdale, who gets accused as the murderer. Most readers cannot understand and determine the person who committed the act as a result of the more profound use of irony. The misdirection tends to make Trusdale be the person who killed the lady in the view of most readers. Paradox led to the creation of a misunderstanding of events that occurred in the “A Death” book. The real culprit who raped and murdered the young girl cannot get identified easily. The suspense also makes the readers have difficulty in understanding activities getting done in the book. The climax of the story is created to allow readers to understand the events that took place in the book. </w:t>
      </w:r>
    </w:p>
    <w:p w:rsidR="005540B7" w:rsidRPr="005540B7" w:rsidRDefault="00533198" w:rsidP="00533198">
      <w:pPr>
        <w:spacing w:after="0"/>
        <w:ind w:firstLine="720"/>
        <w:jc w:val="both"/>
        <w:rPr>
          <w:rFonts w:eastAsia="Times New Roman" w:cs="Times New Roman"/>
          <w:szCs w:val="24"/>
        </w:rPr>
      </w:pPr>
      <w:r w:rsidRPr="005540B7">
        <w:rPr>
          <w:rFonts w:eastAsia="Times New Roman" w:cs="Times New Roman"/>
          <w:szCs w:val="24"/>
        </w:rPr>
        <w:t xml:space="preserve"> </w:t>
      </w:r>
      <w:r w:rsidR="005540B7" w:rsidRPr="005540B7">
        <w:rPr>
          <w:rFonts w:eastAsia="Times New Roman" w:cs="Times New Roman"/>
          <w:szCs w:val="24"/>
        </w:rPr>
        <w:t xml:space="preserve">“The Paperhanger” and “A Death” got considered suspense or mystery was writing some specific reasons. First, the stories make the readers have a lot of care of characters in jeopardy. The reader has the concern, empathy, and ability to determine an impending danger. For instance, the narration of Paperhanger on how he killed Zeineb makes a reader tense. Understanding got created on the doctor’s wife, who goes on looking for her disappeared child in the house. A sense of empathy gets created on readers on the kind of activities occurring in the stories. Besides, the actions of Sheriff Barclay to accuse Jim Trusdale of killing a girl before </w:t>
      </w:r>
      <w:r w:rsidR="005540B7" w:rsidRPr="005540B7">
        <w:rPr>
          <w:rFonts w:eastAsia="Times New Roman" w:cs="Times New Roman"/>
          <w:szCs w:val="24"/>
        </w:rPr>
        <w:lastRenderedPageBreak/>
        <w:t xml:space="preserve">carrying out investigations seem unprofessional (Candraningrum p. 89). The dangers in the writing materials provide an opportunity for suspense to get created. </w:t>
      </w:r>
    </w:p>
    <w:p w:rsidR="005540B7" w:rsidRPr="005540B7" w:rsidRDefault="005540B7" w:rsidP="00533198">
      <w:pPr>
        <w:spacing w:after="0"/>
        <w:ind w:firstLine="720"/>
        <w:jc w:val="both"/>
        <w:rPr>
          <w:rFonts w:eastAsia="Times New Roman" w:cs="Times New Roman"/>
          <w:szCs w:val="24"/>
        </w:rPr>
      </w:pPr>
      <w:r w:rsidRPr="005540B7">
        <w:rPr>
          <w:rFonts w:eastAsia="Times New Roman" w:cs="Times New Roman"/>
          <w:szCs w:val="24"/>
        </w:rPr>
        <w:t>Secondly, more promises with less action got created in both the two stories. The promises made by people in the stories never got fulfilled. For instance, SheriffSheriff Barclays made a promise of arresting and convicting the person who murdered the young girl. The story ended in suspense, with people being in a position of not understanding what happened at the end. The creation of promises helps in attracting many people to continue following the plot of a story until they see the action done. Lastly, the obligations created in novels need to get kept to allow people in society to achieve a common goal. The stories help in depicting activities committed by people in a community where a lot of things happen. The outcome needs to get established for people to promote a proper understanding.</w:t>
      </w:r>
    </w:p>
    <w:p w:rsidR="005540B7" w:rsidRPr="005540B7" w:rsidRDefault="005540B7" w:rsidP="00533198">
      <w:pPr>
        <w:spacing w:after="0"/>
        <w:ind w:firstLine="720"/>
        <w:rPr>
          <w:rFonts w:eastAsia="Times New Roman" w:cs="Times New Roman"/>
          <w:szCs w:val="24"/>
        </w:rPr>
      </w:pPr>
    </w:p>
    <w:p w:rsidR="005540B7" w:rsidRPr="005540B7" w:rsidRDefault="005540B7" w:rsidP="00533198">
      <w:pPr>
        <w:spacing w:after="0"/>
        <w:ind w:firstLine="720"/>
        <w:rPr>
          <w:rFonts w:eastAsia="Times New Roman" w:cs="Times New Roman"/>
          <w:szCs w:val="24"/>
        </w:rPr>
      </w:pPr>
    </w:p>
    <w:p w:rsidR="00533198" w:rsidRDefault="00533198">
      <w:pPr>
        <w:spacing w:line="276" w:lineRule="auto"/>
        <w:rPr>
          <w:rFonts w:eastAsia="Times New Roman" w:cs="Times New Roman"/>
          <w:szCs w:val="24"/>
        </w:rPr>
      </w:pPr>
      <w:r>
        <w:rPr>
          <w:rFonts w:eastAsia="Times New Roman" w:cs="Times New Roman"/>
          <w:szCs w:val="24"/>
        </w:rPr>
        <w:br w:type="page"/>
      </w:r>
    </w:p>
    <w:p w:rsidR="005540B7" w:rsidRPr="005540B7" w:rsidRDefault="005540B7" w:rsidP="00533198">
      <w:pPr>
        <w:spacing w:after="0"/>
        <w:jc w:val="center"/>
        <w:rPr>
          <w:rFonts w:eastAsia="Times New Roman" w:cs="Times New Roman"/>
          <w:szCs w:val="24"/>
        </w:rPr>
      </w:pPr>
      <w:r w:rsidRPr="005540B7">
        <w:rPr>
          <w:rFonts w:eastAsia="Times New Roman" w:cs="Times New Roman"/>
          <w:szCs w:val="24"/>
        </w:rPr>
        <w:lastRenderedPageBreak/>
        <w:t>Works Cited</w:t>
      </w:r>
    </w:p>
    <w:p w:rsidR="005540B7" w:rsidRPr="005540B7" w:rsidRDefault="005540B7" w:rsidP="00533198">
      <w:pPr>
        <w:spacing w:after="0"/>
        <w:ind w:left="720" w:hanging="720"/>
        <w:rPr>
          <w:rFonts w:eastAsia="Times New Roman" w:cs="Times New Roman"/>
          <w:szCs w:val="24"/>
        </w:rPr>
      </w:pPr>
      <w:r w:rsidRPr="005540B7">
        <w:rPr>
          <w:rFonts w:eastAsia="Times New Roman" w:cs="Times New Roman"/>
          <w:szCs w:val="24"/>
        </w:rPr>
        <w:t xml:space="preserve">Suharto, Beni, and Phil Dewi Candraningrum. </w:t>
      </w:r>
      <w:r w:rsidRPr="005540B7">
        <w:rPr>
          <w:rFonts w:eastAsia="Times New Roman" w:cs="Times New Roman"/>
          <w:i/>
          <w:iCs/>
          <w:szCs w:val="24"/>
        </w:rPr>
        <w:t>Humanism Reflected In Stephen King’s The Green Mile Novel (1996): A Sociological Approach</w:t>
      </w:r>
      <w:r w:rsidRPr="005540B7">
        <w:rPr>
          <w:rFonts w:eastAsia="Times New Roman" w:cs="Times New Roman"/>
          <w:szCs w:val="24"/>
        </w:rPr>
        <w:t>. Diss. Universitas Muhammadiyah Surakarta, 2019.</w:t>
      </w:r>
    </w:p>
    <w:p w:rsidR="005540B7" w:rsidRPr="005540B7" w:rsidRDefault="005540B7" w:rsidP="00533198">
      <w:pPr>
        <w:spacing w:after="0"/>
        <w:ind w:left="720" w:hanging="720"/>
        <w:rPr>
          <w:rFonts w:eastAsia="Times New Roman" w:cs="Times New Roman"/>
          <w:szCs w:val="24"/>
        </w:rPr>
      </w:pPr>
      <w:r w:rsidRPr="005540B7">
        <w:rPr>
          <w:rFonts w:eastAsia="Times New Roman" w:cs="Times New Roman"/>
          <w:szCs w:val="24"/>
        </w:rPr>
        <w:t xml:space="preserve">Cox, Ailsa. </w:t>
      </w:r>
      <w:r w:rsidRPr="005540B7">
        <w:rPr>
          <w:rFonts w:eastAsia="Times New Roman" w:cs="Times New Roman"/>
          <w:i/>
          <w:iCs/>
          <w:szCs w:val="24"/>
        </w:rPr>
        <w:t>Writing Short Stories: A Routledge Writer's Guide</w:t>
      </w:r>
      <w:r w:rsidRPr="005540B7">
        <w:rPr>
          <w:rFonts w:eastAsia="Times New Roman" w:cs="Times New Roman"/>
          <w:szCs w:val="24"/>
        </w:rPr>
        <w:t>. Routledge, 2016.</w:t>
      </w:r>
    </w:p>
    <w:p w:rsidR="005540B7" w:rsidRPr="005540B7" w:rsidRDefault="005540B7" w:rsidP="00533198">
      <w:pPr>
        <w:spacing w:after="0"/>
        <w:ind w:left="720" w:hanging="720"/>
        <w:rPr>
          <w:rFonts w:eastAsia="Times New Roman" w:cs="Times New Roman"/>
          <w:szCs w:val="24"/>
        </w:rPr>
      </w:pPr>
      <w:r w:rsidRPr="005540B7">
        <w:rPr>
          <w:rFonts w:eastAsia="Times New Roman" w:cs="Times New Roman"/>
          <w:szCs w:val="24"/>
        </w:rPr>
        <w:t xml:space="preserve">Bryant, Cedric Gael. "Things Only a Miracle Can Set to Rights" Reading Flannery O'Connor, Violence, and Ambiguity in William Gay's" The Paperhanger." </w:t>
      </w:r>
      <w:r w:rsidRPr="005540B7">
        <w:rPr>
          <w:rFonts w:eastAsia="Times New Roman" w:cs="Times New Roman"/>
          <w:i/>
          <w:iCs/>
          <w:szCs w:val="24"/>
        </w:rPr>
        <w:t>The Mississippi Quarterly</w:t>
      </w:r>
      <w:r w:rsidRPr="005540B7">
        <w:rPr>
          <w:rFonts w:eastAsia="Times New Roman" w:cs="Times New Roman"/>
          <w:szCs w:val="24"/>
        </w:rPr>
        <w:t xml:space="preserve"> 66.2 (2013): 303-316.</w:t>
      </w:r>
    </w:p>
    <w:p w:rsidR="005540B7" w:rsidRPr="005540B7" w:rsidRDefault="005540B7" w:rsidP="00533198">
      <w:pPr>
        <w:spacing w:after="0"/>
        <w:ind w:left="720" w:hanging="720"/>
        <w:rPr>
          <w:rFonts w:eastAsia="Times New Roman" w:cs="Times New Roman"/>
          <w:szCs w:val="24"/>
        </w:rPr>
      </w:pPr>
      <w:r w:rsidRPr="005540B7">
        <w:rPr>
          <w:rFonts w:eastAsia="Times New Roman" w:cs="Times New Roman"/>
        </w:rPr>
        <w:t xml:space="preserve">Giraldi, William. "A World Almost Rotten: The Fiction of William Gay." </w:t>
      </w:r>
      <w:r w:rsidRPr="005540B7">
        <w:rPr>
          <w:rFonts w:eastAsia="Times New Roman" w:cs="Times New Roman"/>
          <w:i/>
          <w:iCs/>
        </w:rPr>
        <w:t>Southern Review</w:t>
      </w:r>
      <w:r w:rsidRPr="005540B7">
        <w:rPr>
          <w:rFonts w:eastAsia="Times New Roman" w:cs="Times New Roman"/>
        </w:rPr>
        <w:t xml:space="preserve"> 45.2 (2009): 330.</w:t>
      </w:r>
    </w:p>
    <w:p w:rsidR="00410E87" w:rsidRPr="00410E87" w:rsidRDefault="00410E87" w:rsidP="00533198">
      <w:pPr>
        <w:spacing w:after="0"/>
        <w:rPr>
          <w:rFonts w:eastAsia="Times New Roman" w:cs="Times New Roman"/>
          <w:color w:val="000000" w:themeColor="text1"/>
          <w:szCs w:val="24"/>
        </w:rPr>
      </w:pPr>
    </w:p>
    <w:p w:rsidR="00B53DB2" w:rsidRPr="00B53DB2" w:rsidRDefault="00B53DB2" w:rsidP="00533198">
      <w:pPr>
        <w:spacing w:after="0"/>
        <w:ind w:left="720" w:hanging="720"/>
        <w:jc w:val="center"/>
        <w:rPr>
          <w:rFonts w:eastAsia="Times New Roman" w:cs="Times New Roman"/>
          <w:szCs w:val="24"/>
        </w:rPr>
      </w:pPr>
    </w:p>
    <w:sectPr w:rsidR="00B53DB2" w:rsidRPr="00B53D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CE3" w:rsidRDefault="00C52CE3" w:rsidP="00A26FED">
      <w:pPr>
        <w:spacing w:after="0" w:line="240" w:lineRule="auto"/>
      </w:pPr>
      <w:r>
        <w:separator/>
      </w:r>
    </w:p>
  </w:endnote>
  <w:endnote w:type="continuationSeparator" w:id="0">
    <w:p w:rsidR="00C52CE3" w:rsidRDefault="00C52CE3"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CE3" w:rsidRDefault="00C52CE3" w:rsidP="00A26FED">
      <w:pPr>
        <w:spacing w:after="0" w:line="240" w:lineRule="auto"/>
      </w:pPr>
      <w:r>
        <w:separator/>
      </w:r>
    </w:p>
  </w:footnote>
  <w:footnote w:type="continuationSeparator" w:id="0">
    <w:p w:rsidR="00C52CE3" w:rsidRDefault="00C52CE3"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533198">
          <w:rPr>
            <w:noProof/>
          </w:rPr>
          <w:t>1</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ED"/>
    <w:rsid w:val="00001E91"/>
    <w:rsid w:val="000B1136"/>
    <w:rsid w:val="000C576A"/>
    <w:rsid w:val="000F6EA2"/>
    <w:rsid w:val="00262F16"/>
    <w:rsid w:val="0034059F"/>
    <w:rsid w:val="00353F38"/>
    <w:rsid w:val="0036241B"/>
    <w:rsid w:val="0039516D"/>
    <w:rsid w:val="003A1B3D"/>
    <w:rsid w:val="00410E87"/>
    <w:rsid w:val="00430295"/>
    <w:rsid w:val="004341C0"/>
    <w:rsid w:val="004623B3"/>
    <w:rsid w:val="00467C73"/>
    <w:rsid w:val="00496ED8"/>
    <w:rsid w:val="00503C5F"/>
    <w:rsid w:val="0052365B"/>
    <w:rsid w:val="00533198"/>
    <w:rsid w:val="005540B7"/>
    <w:rsid w:val="00593B1D"/>
    <w:rsid w:val="005C3068"/>
    <w:rsid w:val="00613909"/>
    <w:rsid w:val="00691FDF"/>
    <w:rsid w:val="006D1AED"/>
    <w:rsid w:val="00701DD3"/>
    <w:rsid w:val="0075066E"/>
    <w:rsid w:val="00750A63"/>
    <w:rsid w:val="00757404"/>
    <w:rsid w:val="007722BF"/>
    <w:rsid w:val="00865E5C"/>
    <w:rsid w:val="00955851"/>
    <w:rsid w:val="00981EB2"/>
    <w:rsid w:val="00A26FED"/>
    <w:rsid w:val="00AC6144"/>
    <w:rsid w:val="00B17858"/>
    <w:rsid w:val="00B53DB2"/>
    <w:rsid w:val="00B84875"/>
    <w:rsid w:val="00BE67D2"/>
    <w:rsid w:val="00C00A62"/>
    <w:rsid w:val="00C118E4"/>
    <w:rsid w:val="00C52CE3"/>
    <w:rsid w:val="00CB34A1"/>
    <w:rsid w:val="00CB61C4"/>
    <w:rsid w:val="00E6110B"/>
    <w:rsid w:val="00EF6A31"/>
    <w:rsid w:val="00F1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0F2B"/>
  <w15:docId w15:val="{FF726002-EB87-4815-9598-AAC7AD55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2019-11-11T12:07:00Z</dcterms:created>
  <dcterms:modified xsi:type="dcterms:W3CDTF">2019-11-11T12:07:00Z</dcterms:modified>
</cp:coreProperties>
</file>